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39A" w:rsidRDefault="009B701F">
      <w:pPr>
        <w:rPr>
          <w:b/>
          <w:sz w:val="28"/>
          <w:szCs w:val="28"/>
        </w:rPr>
      </w:pPr>
      <w:r w:rsidRPr="009B701F">
        <w:rPr>
          <w:b/>
          <w:sz w:val="28"/>
          <w:szCs w:val="28"/>
        </w:rPr>
        <w:t xml:space="preserve">Current ILS vs. </w:t>
      </w:r>
      <w:r w:rsidR="003038DB">
        <w:rPr>
          <w:b/>
          <w:sz w:val="28"/>
          <w:szCs w:val="28"/>
        </w:rPr>
        <w:t>other SirsiDynix ILS options</w:t>
      </w:r>
    </w:p>
    <w:tbl>
      <w:tblPr>
        <w:tblStyle w:val="TableGrid"/>
        <w:tblW w:w="0" w:type="auto"/>
        <w:tblLook w:val="04A0"/>
      </w:tblPr>
      <w:tblGrid>
        <w:gridCol w:w="3766"/>
        <w:gridCol w:w="3865"/>
        <w:gridCol w:w="6985"/>
      </w:tblGrid>
      <w:tr w:rsidR="003038DB" w:rsidTr="004D1CBD">
        <w:tc>
          <w:tcPr>
            <w:tcW w:w="4909" w:type="dxa"/>
            <w:shd w:val="clear" w:color="auto" w:fill="D9D9D9" w:themeFill="background1" w:themeFillShade="D9"/>
          </w:tcPr>
          <w:p w:rsidR="003038DB" w:rsidRDefault="003038DB">
            <w:pPr>
              <w:rPr>
                <w:b/>
                <w:sz w:val="28"/>
                <w:szCs w:val="28"/>
              </w:rPr>
            </w:pPr>
            <w:r>
              <w:rPr>
                <w:b/>
                <w:sz w:val="28"/>
                <w:szCs w:val="28"/>
              </w:rPr>
              <w:t>Current ILS Functionality</w:t>
            </w:r>
          </w:p>
        </w:tc>
        <w:tc>
          <w:tcPr>
            <w:tcW w:w="5037" w:type="dxa"/>
            <w:shd w:val="clear" w:color="auto" w:fill="D9D9D9" w:themeFill="background1" w:themeFillShade="D9"/>
          </w:tcPr>
          <w:p w:rsidR="003038DB" w:rsidRDefault="003038DB">
            <w:pPr>
              <w:rPr>
                <w:b/>
                <w:sz w:val="28"/>
                <w:szCs w:val="28"/>
              </w:rPr>
            </w:pPr>
            <w:r>
              <w:rPr>
                <w:b/>
                <w:sz w:val="28"/>
                <w:szCs w:val="28"/>
              </w:rPr>
              <w:t>SirsiDynix Proposal</w:t>
            </w:r>
          </w:p>
        </w:tc>
        <w:tc>
          <w:tcPr>
            <w:tcW w:w="4670" w:type="dxa"/>
            <w:shd w:val="clear" w:color="auto" w:fill="D9D9D9" w:themeFill="background1" w:themeFillShade="D9"/>
          </w:tcPr>
          <w:p w:rsidR="003038DB" w:rsidRDefault="003038DB">
            <w:pPr>
              <w:rPr>
                <w:b/>
                <w:sz w:val="28"/>
                <w:szCs w:val="28"/>
              </w:rPr>
            </w:pPr>
            <w:r>
              <w:rPr>
                <w:b/>
                <w:sz w:val="28"/>
                <w:szCs w:val="28"/>
              </w:rPr>
              <w:t>MSC Proposal</w:t>
            </w:r>
          </w:p>
        </w:tc>
      </w:tr>
      <w:tr w:rsidR="003038DB" w:rsidTr="003038DB">
        <w:tc>
          <w:tcPr>
            <w:tcW w:w="4909" w:type="dxa"/>
          </w:tcPr>
          <w:p w:rsidR="003038DB" w:rsidRDefault="003038DB">
            <w:pPr>
              <w:rPr>
                <w:b/>
                <w:sz w:val="28"/>
                <w:szCs w:val="28"/>
              </w:rPr>
            </w:pPr>
          </w:p>
          <w:p w:rsidR="00E80DE5" w:rsidRDefault="00E80DE5" w:rsidP="00E80DE5">
            <w:pPr>
              <w:pStyle w:val="ListParagraph"/>
              <w:numPr>
                <w:ilvl w:val="0"/>
                <w:numId w:val="5"/>
              </w:numPr>
              <w:rPr>
                <w:sz w:val="24"/>
                <w:szCs w:val="24"/>
              </w:rPr>
            </w:pPr>
            <w:r>
              <w:rPr>
                <w:sz w:val="24"/>
                <w:szCs w:val="24"/>
              </w:rPr>
              <w:t>Library server is 3 years old with average life cycle of 5 years</w:t>
            </w:r>
          </w:p>
          <w:p w:rsidR="00E80DE5" w:rsidRPr="00E80DE5" w:rsidRDefault="00E80DE5" w:rsidP="006366A8">
            <w:pPr>
              <w:pStyle w:val="ListParagraph"/>
              <w:rPr>
                <w:sz w:val="24"/>
                <w:szCs w:val="24"/>
              </w:rPr>
            </w:pPr>
          </w:p>
        </w:tc>
        <w:tc>
          <w:tcPr>
            <w:tcW w:w="5037" w:type="dxa"/>
          </w:tcPr>
          <w:p w:rsidR="003A267C" w:rsidRDefault="003A267C" w:rsidP="009B701F">
            <w:pPr>
              <w:rPr>
                <w:b/>
                <w:sz w:val="24"/>
                <w:szCs w:val="24"/>
              </w:rPr>
            </w:pPr>
            <w:r>
              <w:rPr>
                <w:b/>
                <w:sz w:val="24"/>
                <w:szCs w:val="24"/>
              </w:rPr>
              <w:t>Current Cost : 2011-2012  $18,195.26</w:t>
            </w:r>
          </w:p>
          <w:p w:rsidR="003A267C" w:rsidRDefault="003A267C" w:rsidP="009B701F">
            <w:pPr>
              <w:rPr>
                <w:b/>
                <w:sz w:val="24"/>
                <w:szCs w:val="24"/>
              </w:rPr>
            </w:pPr>
          </w:p>
          <w:p w:rsidR="003A267C" w:rsidRDefault="003A267C" w:rsidP="009B701F">
            <w:pPr>
              <w:rPr>
                <w:sz w:val="24"/>
                <w:szCs w:val="24"/>
              </w:rPr>
            </w:pPr>
            <w:r>
              <w:rPr>
                <w:b/>
                <w:sz w:val="24"/>
                <w:szCs w:val="24"/>
              </w:rPr>
              <w:t xml:space="preserve">Proposal for UPGRADE from WEBCAT to </w:t>
            </w:r>
            <w:proofErr w:type="spellStart"/>
            <w:r>
              <w:rPr>
                <w:b/>
                <w:sz w:val="24"/>
                <w:szCs w:val="24"/>
              </w:rPr>
              <w:t>iBistro</w:t>
            </w:r>
            <w:proofErr w:type="spellEnd"/>
            <w:r w:rsidR="003038DB" w:rsidRPr="003038DB">
              <w:rPr>
                <w:sz w:val="24"/>
                <w:szCs w:val="24"/>
              </w:rPr>
              <w:t xml:space="preserve"> under 5 year contract proposal </w:t>
            </w:r>
            <w:r w:rsidR="003038DB" w:rsidRPr="003A267C">
              <w:rPr>
                <w:b/>
                <w:i/>
                <w:sz w:val="24"/>
                <w:szCs w:val="24"/>
              </w:rPr>
              <w:t>would save $1300.00</w:t>
            </w:r>
            <w:r w:rsidR="003038DB" w:rsidRPr="003038DB">
              <w:rPr>
                <w:sz w:val="24"/>
                <w:szCs w:val="24"/>
              </w:rPr>
              <w:t xml:space="preserve">.  </w:t>
            </w:r>
            <w:r>
              <w:rPr>
                <w:sz w:val="24"/>
                <w:szCs w:val="24"/>
              </w:rPr>
              <w:t>Savings could be applied toward purchase of another module.</w:t>
            </w:r>
          </w:p>
          <w:p w:rsidR="003A267C" w:rsidRDefault="003A267C" w:rsidP="009B701F">
            <w:pPr>
              <w:rPr>
                <w:sz w:val="24"/>
                <w:szCs w:val="24"/>
              </w:rPr>
            </w:pPr>
          </w:p>
          <w:p w:rsidR="003038DB" w:rsidRDefault="003038DB" w:rsidP="009B701F">
            <w:pPr>
              <w:rPr>
                <w:sz w:val="24"/>
                <w:szCs w:val="24"/>
              </w:rPr>
            </w:pPr>
            <w:r w:rsidRPr="003A267C">
              <w:rPr>
                <w:b/>
                <w:sz w:val="24"/>
                <w:szCs w:val="24"/>
              </w:rPr>
              <w:t>PROBLEM:</w:t>
            </w:r>
            <w:r w:rsidRPr="003038DB">
              <w:rPr>
                <w:sz w:val="24"/>
                <w:szCs w:val="24"/>
              </w:rPr>
              <w:t xml:space="preserve">  MCPS </w:t>
            </w:r>
            <w:r w:rsidR="002C6482">
              <w:rPr>
                <w:sz w:val="24"/>
                <w:szCs w:val="24"/>
              </w:rPr>
              <w:t>c</w:t>
            </w:r>
            <w:r w:rsidRPr="003038DB">
              <w:rPr>
                <w:sz w:val="24"/>
                <w:szCs w:val="24"/>
              </w:rPr>
              <w:t>ould not commit to 5 year proposal due to</w:t>
            </w:r>
            <w:r>
              <w:rPr>
                <w:b/>
                <w:sz w:val="24"/>
                <w:szCs w:val="24"/>
              </w:rPr>
              <w:t xml:space="preserve"> </w:t>
            </w:r>
            <w:r w:rsidR="002C6482">
              <w:rPr>
                <w:b/>
                <w:sz w:val="24"/>
                <w:szCs w:val="24"/>
              </w:rPr>
              <w:t xml:space="preserve">e-Rate </w:t>
            </w:r>
            <w:r w:rsidR="002C6482" w:rsidRPr="002C6482">
              <w:rPr>
                <w:sz w:val="24"/>
                <w:szCs w:val="24"/>
              </w:rPr>
              <w:t>protocols re</w:t>
            </w:r>
            <w:r w:rsidR="002C6482">
              <w:rPr>
                <w:b/>
                <w:sz w:val="24"/>
                <w:szCs w:val="24"/>
              </w:rPr>
              <w:t>:</w:t>
            </w:r>
            <w:r>
              <w:rPr>
                <w:sz w:val="24"/>
                <w:szCs w:val="24"/>
              </w:rPr>
              <w:t xml:space="preserve"> RFP for software purchases totaling over $</w:t>
            </w:r>
            <w:r w:rsidR="002C6482">
              <w:rPr>
                <w:sz w:val="24"/>
                <w:szCs w:val="24"/>
              </w:rPr>
              <w:t>50,000.00.</w:t>
            </w:r>
          </w:p>
          <w:p w:rsidR="003038DB" w:rsidRPr="003038DB" w:rsidRDefault="003038DB" w:rsidP="009B701F">
            <w:pPr>
              <w:rPr>
                <w:sz w:val="24"/>
                <w:szCs w:val="24"/>
              </w:rPr>
            </w:pPr>
          </w:p>
        </w:tc>
        <w:tc>
          <w:tcPr>
            <w:tcW w:w="4670" w:type="dxa"/>
          </w:tcPr>
          <w:p w:rsidR="003038DB" w:rsidRDefault="003A267C" w:rsidP="009B701F">
            <w:pPr>
              <w:rPr>
                <w:sz w:val="24"/>
                <w:szCs w:val="24"/>
              </w:rPr>
            </w:pPr>
            <w:r>
              <w:rPr>
                <w:b/>
                <w:sz w:val="24"/>
                <w:szCs w:val="24"/>
              </w:rPr>
              <w:t xml:space="preserve">MSC Application Period: </w:t>
            </w:r>
            <w:r w:rsidRPr="003A267C">
              <w:rPr>
                <w:sz w:val="24"/>
                <w:szCs w:val="24"/>
              </w:rPr>
              <w:t>January thru February</w:t>
            </w:r>
          </w:p>
          <w:p w:rsidR="003A267C" w:rsidRDefault="00943B07" w:rsidP="003A267C">
            <w:pPr>
              <w:pStyle w:val="ListParagraph"/>
              <w:numPr>
                <w:ilvl w:val="0"/>
                <w:numId w:val="2"/>
              </w:numPr>
              <w:rPr>
                <w:sz w:val="24"/>
                <w:szCs w:val="24"/>
              </w:rPr>
            </w:pPr>
            <w:r w:rsidRPr="00943B07">
              <w:rPr>
                <w:sz w:val="24"/>
                <w:szCs w:val="24"/>
              </w:rPr>
              <w:t>Historically</w:t>
            </w:r>
            <w:r>
              <w:rPr>
                <w:b/>
                <w:sz w:val="24"/>
                <w:szCs w:val="24"/>
              </w:rPr>
              <w:t xml:space="preserve">, </w:t>
            </w:r>
            <w:proofErr w:type="gramStart"/>
            <w:r>
              <w:rPr>
                <w:b/>
                <w:sz w:val="24"/>
                <w:szCs w:val="24"/>
              </w:rPr>
              <w:t>c</w:t>
            </w:r>
            <w:r w:rsidR="003A267C" w:rsidRPr="003A267C">
              <w:rPr>
                <w:b/>
                <w:sz w:val="24"/>
                <w:szCs w:val="24"/>
              </w:rPr>
              <w:t>onversion costs</w:t>
            </w:r>
            <w:r w:rsidR="003A267C" w:rsidRPr="003A267C">
              <w:rPr>
                <w:sz w:val="24"/>
                <w:szCs w:val="24"/>
              </w:rPr>
              <w:t xml:space="preserve"> for libraries has</w:t>
            </w:r>
            <w:proofErr w:type="gramEnd"/>
            <w:r w:rsidR="003A267C" w:rsidRPr="003A267C">
              <w:rPr>
                <w:sz w:val="24"/>
                <w:szCs w:val="24"/>
              </w:rPr>
              <w:t xml:space="preserve"> been covered thru </w:t>
            </w:r>
            <w:r w:rsidR="003A267C" w:rsidRPr="00E80DE5">
              <w:rPr>
                <w:b/>
                <w:sz w:val="24"/>
                <w:szCs w:val="24"/>
              </w:rPr>
              <w:t>LSTA</w:t>
            </w:r>
            <w:r w:rsidR="003A267C" w:rsidRPr="003A267C">
              <w:rPr>
                <w:sz w:val="24"/>
                <w:szCs w:val="24"/>
              </w:rPr>
              <w:t xml:space="preserve"> funds making conversion cost-neutral.</w:t>
            </w:r>
          </w:p>
          <w:p w:rsidR="003A267C" w:rsidRDefault="003A267C" w:rsidP="003A267C">
            <w:pPr>
              <w:pStyle w:val="ListParagraph"/>
              <w:numPr>
                <w:ilvl w:val="0"/>
                <w:numId w:val="2"/>
              </w:numPr>
              <w:rPr>
                <w:sz w:val="24"/>
                <w:szCs w:val="24"/>
              </w:rPr>
            </w:pPr>
            <w:r>
              <w:rPr>
                <w:sz w:val="24"/>
                <w:szCs w:val="24"/>
              </w:rPr>
              <w:t xml:space="preserve">Projected annual cost for first </w:t>
            </w:r>
            <w:r w:rsidRPr="002C6482">
              <w:rPr>
                <w:sz w:val="24"/>
                <w:szCs w:val="24"/>
                <w:u w:val="single"/>
              </w:rPr>
              <w:t>full year after conversion</w:t>
            </w:r>
            <w:r>
              <w:rPr>
                <w:sz w:val="24"/>
                <w:szCs w:val="24"/>
              </w:rPr>
              <w:t xml:space="preserve">  </w:t>
            </w:r>
            <w:r>
              <w:rPr>
                <w:b/>
                <w:sz w:val="24"/>
                <w:szCs w:val="24"/>
              </w:rPr>
              <w:t>$18,600.00</w:t>
            </w:r>
            <w:r w:rsidR="002C6482">
              <w:rPr>
                <w:b/>
                <w:sz w:val="24"/>
                <w:szCs w:val="24"/>
              </w:rPr>
              <w:t xml:space="preserve"> </w:t>
            </w:r>
            <w:r w:rsidR="002C6482" w:rsidRPr="002C6482">
              <w:rPr>
                <w:sz w:val="24"/>
                <w:szCs w:val="24"/>
              </w:rPr>
              <w:t>(2012-2013)</w:t>
            </w:r>
          </w:p>
          <w:p w:rsidR="002C6482" w:rsidRDefault="002C6482" w:rsidP="003A267C">
            <w:pPr>
              <w:pStyle w:val="ListParagraph"/>
              <w:numPr>
                <w:ilvl w:val="0"/>
                <w:numId w:val="2"/>
              </w:numPr>
              <w:rPr>
                <w:sz w:val="24"/>
                <w:szCs w:val="24"/>
              </w:rPr>
            </w:pPr>
            <w:r>
              <w:rPr>
                <w:sz w:val="24"/>
                <w:szCs w:val="24"/>
              </w:rPr>
              <w:t>Hardware/Software supported at Montana State Library.  Reduces cost of hardware/technical support from MCPS/ISC.</w:t>
            </w:r>
          </w:p>
          <w:p w:rsidR="002C6482" w:rsidRDefault="002C6482" w:rsidP="003A267C">
            <w:pPr>
              <w:pStyle w:val="ListParagraph"/>
              <w:numPr>
                <w:ilvl w:val="0"/>
                <w:numId w:val="2"/>
              </w:numPr>
              <w:rPr>
                <w:sz w:val="24"/>
                <w:szCs w:val="24"/>
              </w:rPr>
            </w:pPr>
            <w:r>
              <w:rPr>
                <w:sz w:val="24"/>
                <w:szCs w:val="24"/>
              </w:rPr>
              <w:t xml:space="preserve">ILS software RPF process mandated for review/bids every 10 years.   </w:t>
            </w:r>
          </w:p>
          <w:p w:rsidR="002C6482" w:rsidRPr="002C6482" w:rsidRDefault="002C6482" w:rsidP="002C6482">
            <w:pPr>
              <w:pStyle w:val="ListParagraph"/>
              <w:rPr>
                <w:sz w:val="24"/>
                <w:szCs w:val="24"/>
              </w:rPr>
            </w:pPr>
          </w:p>
          <w:p w:rsidR="00E80DE5" w:rsidRPr="00E80DE5" w:rsidRDefault="00E80DE5" w:rsidP="00E80DE5">
            <w:pPr>
              <w:ind w:left="360"/>
              <w:rPr>
                <w:sz w:val="24"/>
                <w:szCs w:val="24"/>
              </w:rPr>
            </w:pPr>
          </w:p>
          <w:p w:rsidR="003A267C" w:rsidRPr="003A267C" w:rsidRDefault="003A267C" w:rsidP="003A267C">
            <w:pPr>
              <w:pStyle w:val="ListParagraph"/>
              <w:rPr>
                <w:sz w:val="24"/>
                <w:szCs w:val="24"/>
              </w:rPr>
            </w:pPr>
          </w:p>
        </w:tc>
      </w:tr>
      <w:tr w:rsidR="003038DB" w:rsidTr="003038DB">
        <w:tc>
          <w:tcPr>
            <w:tcW w:w="4909" w:type="dxa"/>
          </w:tcPr>
          <w:p w:rsidR="003038DB" w:rsidRPr="006366A8" w:rsidRDefault="006366A8" w:rsidP="006366A8">
            <w:pPr>
              <w:pStyle w:val="ListParagraph"/>
              <w:numPr>
                <w:ilvl w:val="0"/>
                <w:numId w:val="2"/>
              </w:numPr>
              <w:rPr>
                <w:sz w:val="28"/>
                <w:szCs w:val="28"/>
              </w:rPr>
            </w:pPr>
            <w:r w:rsidRPr="006366A8">
              <w:rPr>
                <w:sz w:val="24"/>
                <w:szCs w:val="24"/>
              </w:rPr>
              <w:t xml:space="preserve">No additional content provided </w:t>
            </w:r>
            <w:proofErr w:type="spellStart"/>
            <w:r w:rsidRPr="006366A8">
              <w:rPr>
                <w:sz w:val="24"/>
                <w:szCs w:val="24"/>
              </w:rPr>
              <w:t>i.e</w:t>
            </w:r>
            <w:proofErr w:type="spellEnd"/>
            <w:r w:rsidRPr="006366A8">
              <w:rPr>
                <w:sz w:val="24"/>
                <w:szCs w:val="24"/>
              </w:rPr>
              <w:t xml:space="preserve"> Book covers, </w:t>
            </w:r>
            <w:r>
              <w:rPr>
                <w:sz w:val="24"/>
                <w:szCs w:val="24"/>
              </w:rPr>
              <w:t>reviews, etc.</w:t>
            </w:r>
          </w:p>
          <w:p w:rsidR="006366A8" w:rsidRDefault="00DD4710" w:rsidP="006366A8">
            <w:pPr>
              <w:pStyle w:val="ListParagraph"/>
              <w:numPr>
                <w:ilvl w:val="0"/>
                <w:numId w:val="2"/>
              </w:numPr>
              <w:rPr>
                <w:sz w:val="24"/>
                <w:szCs w:val="24"/>
              </w:rPr>
            </w:pPr>
            <w:r w:rsidRPr="00DD4710">
              <w:rPr>
                <w:sz w:val="24"/>
                <w:szCs w:val="24"/>
              </w:rPr>
              <w:t>No “</w:t>
            </w:r>
            <w:proofErr w:type="spellStart"/>
            <w:r w:rsidRPr="00DD4710">
              <w:rPr>
                <w:sz w:val="24"/>
                <w:szCs w:val="24"/>
              </w:rPr>
              <w:t>goo</w:t>
            </w:r>
            <w:r>
              <w:rPr>
                <w:sz w:val="24"/>
                <w:szCs w:val="24"/>
              </w:rPr>
              <w:t>g</w:t>
            </w:r>
            <w:r w:rsidRPr="00DD4710">
              <w:rPr>
                <w:sz w:val="24"/>
                <w:szCs w:val="24"/>
              </w:rPr>
              <w:t>le</w:t>
            </w:r>
            <w:proofErr w:type="spellEnd"/>
            <w:r>
              <w:rPr>
                <w:sz w:val="24"/>
                <w:szCs w:val="24"/>
              </w:rPr>
              <w:t xml:space="preserve"> search” functionality</w:t>
            </w:r>
          </w:p>
          <w:p w:rsidR="00DD4710" w:rsidRDefault="00DD4710" w:rsidP="006366A8">
            <w:pPr>
              <w:pStyle w:val="ListParagraph"/>
              <w:numPr>
                <w:ilvl w:val="0"/>
                <w:numId w:val="2"/>
              </w:numPr>
              <w:rPr>
                <w:sz w:val="24"/>
                <w:szCs w:val="24"/>
              </w:rPr>
            </w:pPr>
            <w:r>
              <w:rPr>
                <w:sz w:val="24"/>
                <w:szCs w:val="24"/>
              </w:rPr>
              <w:t>Cannot search other database subscriptions</w:t>
            </w:r>
          </w:p>
          <w:p w:rsidR="00DD4710" w:rsidRPr="00DD4710" w:rsidRDefault="00DD4710" w:rsidP="006366A8">
            <w:pPr>
              <w:pStyle w:val="ListParagraph"/>
              <w:numPr>
                <w:ilvl w:val="0"/>
                <w:numId w:val="2"/>
              </w:numPr>
              <w:rPr>
                <w:sz w:val="24"/>
                <w:szCs w:val="24"/>
              </w:rPr>
            </w:pPr>
            <w:r>
              <w:rPr>
                <w:sz w:val="24"/>
                <w:szCs w:val="24"/>
              </w:rPr>
              <w:t>Current OPAC scripting limits capability of integrated searching</w:t>
            </w:r>
          </w:p>
        </w:tc>
        <w:tc>
          <w:tcPr>
            <w:tcW w:w="5037" w:type="dxa"/>
          </w:tcPr>
          <w:p w:rsidR="003038DB" w:rsidRDefault="003038DB" w:rsidP="009B701F">
            <w:pPr>
              <w:rPr>
                <w:b/>
                <w:sz w:val="24"/>
                <w:szCs w:val="24"/>
              </w:rPr>
            </w:pPr>
            <w:r w:rsidRPr="009B701F">
              <w:rPr>
                <w:b/>
                <w:sz w:val="24"/>
                <w:szCs w:val="24"/>
              </w:rPr>
              <w:t>The combination of Enterprise and e-Library will allow your students better access and “</w:t>
            </w:r>
            <w:proofErr w:type="spellStart"/>
            <w:r w:rsidRPr="009B701F">
              <w:rPr>
                <w:b/>
                <w:sz w:val="24"/>
                <w:szCs w:val="24"/>
              </w:rPr>
              <w:t>google</w:t>
            </w:r>
            <w:proofErr w:type="spellEnd"/>
            <w:r w:rsidRPr="009B701F">
              <w:rPr>
                <w:b/>
                <w:sz w:val="24"/>
                <w:szCs w:val="24"/>
              </w:rPr>
              <w:t xml:space="preserve">” like searching of your library holdings.  </w:t>
            </w:r>
          </w:p>
          <w:p w:rsidR="00C77B80" w:rsidRDefault="00C77B80" w:rsidP="009B701F">
            <w:pPr>
              <w:rPr>
                <w:b/>
                <w:sz w:val="24"/>
                <w:szCs w:val="24"/>
              </w:rPr>
            </w:pPr>
          </w:p>
          <w:p w:rsidR="00C77B80" w:rsidRPr="009B701F" w:rsidRDefault="00C77B80" w:rsidP="00C77B80">
            <w:pPr>
              <w:rPr>
                <w:b/>
                <w:sz w:val="24"/>
                <w:szCs w:val="24"/>
              </w:rPr>
            </w:pPr>
            <w:r w:rsidRPr="009B701F">
              <w:rPr>
                <w:b/>
                <w:sz w:val="24"/>
                <w:szCs w:val="24"/>
              </w:rPr>
              <w:t xml:space="preserve">Enterprise can make </w:t>
            </w:r>
            <w:r w:rsidRPr="00C77B80">
              <w:rPr>
                <w:b/>
                <w:sz w:val="24"/>
                <w:szCs w:val="24"/>
                <w:u w:val="single"/>
              </w:rPr>
              <w:t xml:space="preserve">all of your Z39.50 compliant databases </w:t>
            </w:r>
            <w:r w:rsidRPr="009B701F">
              <w:rPr>
                <w:b/>
                <w:sz w:val="24"/>
                <w:szCs w:val="24"/>
              </w:rPr>
              <w:t>searchable from one easy to use spot. </w:t>
            </w:r>
          </w:p>
          <w:p w:rsidR="00C77B80" w:rsidRDefault="00C77B80" w:rsidP="00C77B80">
            <w:pPr>
              <w:pStyle w:val="ListParagraph"/>
            </w:pPr>
          </w:p>
          <w:p w:rsidR="00C77B80" w:rsidRDefault="00C77B80" w:rsidP="00C77B80">
            <w:pPr>
              <w:pStyle w:val="ListParagraph"/>
              <w:numPr>
                <w:ilvl w:val="0"/>
                <w:numId w:val="1"/>
              </w:numPr>
            </w:pPr>
            <w:r w:rsidRPr="00C77B80">
              <w:t xml:space="preserve">We also offer valuable </w:t>
            </w:r>
            <w:r w:rsidRPr="00C77B80">
              <w:rPr>
                <w:b/>
              </w:rPr>
              <w:t>tools for limiting the information returned by facets</w:t>
            </w:r>
            <w:r w:rsidRPr="00C77B80">
              <w:t xml:space="preserve"> and </w:t>
            </w:r>
            <w:proofErr w:type="gramStart"/>
            <w:r w:rsidRPr="00C77B80">
              <w:t>the  “</w:t>
            </w:r>
            <w:proofErr w:type="gramEnd"/>
            <w:r w:rsidRPr="00C77B80">
              <w:rPr>
                <w:b/>
              </w:rPr>
              <w:t>did you mean” and auto fill functions</w:t>
            </w:r>
            <w:r w:rsidRPr="00C77B80">
              <w:t xml:space="preserve"> that are so popular on Google and other search engines today.</w:t>
            </w:r>
            <w:r>
              <w:t xml:space="preserve">  </w:t>
            </w:r>
          </w:p>
          <w:p w:rsidR="00C77B80" w:rsidRDefault="00C77B80" w:rsidP="00C77B80">
            <w:pPr>
              <w:pStyle w:val="ListParagraph"/>
              <w:ind w:left="360"/>
            </w:pPr>
          </w:p>
          <w:p w:rsidR="003038DB" w:rsidRPr="003038DB" w:rsidRDefault="00C77B80" w:rsidP="0009290F">
            <w:pPr>
              <w:pStyle w:val="ListParagraph"/>
              <w:numPr>
                <w:ilvl w:val="0"/>
                <w:numId w:val="1"/>
              </w:numPr>
              <w:rPr>
                <w:b/>
                <w:sz w:val="28"/>
                <w:szCs w:val="28"/>
              </w:rPr>
            </w:pPr>
            <w:r w:rsidRPr="00C77B80">
              <w:t xml:space="preserve">Enterprise’s </w:t>
            </w:r>
            <w:r w:rsidRPr="00C77B80">
              <w:rPr>
                <w:b/>
              </w:rPr>
              <w:t>“My Account” features</w:t>
            </w:r>
            <w:r w:rsidRPr="00C77B80">
              <w:t xml:space="preserve"> will allow your </w:t>
            </w:r>
            <w:r w:rsidRPr="00C77B80">
              <w:lastRenderedPageBreak/>
              <w:t>students to keep information that they have found available to them for future use when they need it.</w:t>
            </w:r>
          </w:p>
        </w:tc>
        <w:tc>
          <w:tcPr>
            <w:tcW w:w="4670" w:type="dxa"/>
          </w:tcPr>
          <w:p w:rsidR="003038DB" w:rsidRDefault="003A267C" w:rsidP="009B701F">
            <w:pPr>
              <w:rPr>
                <w:b/>
                <w:sz w:val="24"/>
                <w:szCs w:val="24"/>
              </w:rPr>
            </w:pPr>
            <w:r>
              <w:rPr>
                <w:b/>
                <w:sz w:val="24"/>
                <w:szCs w:val="24"/>
              </w:rPr>
              <w:lastRenderedPageBreak/>
              <w:t xml:space="preserve">MSC currently using EBSCO Discovery interface which has same functionality of SirsiDynix Enterprise interface. </w:t>
            </w:r>
          </w:p>
          <w:p w:rsidR="003A267C" w:rsidRDefault="003A267C" w:rsidP="00E80DE5">
            <w:pPr>
              <w:pStyle w:val="ListParagraph"/>
              <w:numPr>
                <w:ilvl w:val="0"/>
                <w:numId w:val="3"/>
              </w:numPr>
              <w:rPr>
                <w:sz w:val="24"/>
                <w:szCs w:val="24"/>
              </w:rPr>
            </w:pPr>
            <w:r>
              <w:rPr>
                <w:sz w:val="24"/>
                <w:szCs w:val="24"/>
              </w:rPr>
              <w:t xml:space="preserve">Seamless integration between EBSCO databases and MSC ILS.  </w:t>
            </w:r>
          </w:p>
          <w:p w:rsidR="00E80DE5" w:rsidRDefault="00E80DE5" w:rsidP="00E80DE5">
            <w:pPr>
              <w:pStyle w:val="PlainText"/>
              <w:ind w:left="720"/>
              <w:rPr>
                <w:rFonts w:ascii="Arial" w:hAnsi="Arial" w:cs="Arial"/>
              </w:rPr>
            </w:pPr>
          </w:p>
          <w:p w:rsidR="00E80DE5" w:rsidRPr="00E80DE5" w:rsidRDefault="00E80DE5" w:rsidP="00E80DE5">
            <w:pPr>
              <w:pStyle w:val="PlainText"/>
              <w:numPr>
                <w:ilvl w:val="0"/>
                <w:numId w:val="3"/>
              </w:numPr>
              <w:rPr>
                <w:rFonts w:ascii="Arial" w:hAnsi="Arial" w:cs="Arial"/>
                <w:sz w:val="24"/>
                <w:szCs w:val="24"/>
              </w:rPr>
            </w:pPr>
            <w:r w:rsidRPr="00E80DE5">
              <w:rPr>
                <w:b/>
                <w:bCs/>
                <w:sz w:val="24"/>
                <w:szCs w:val="24"/>
              </w:rPr>
              <w:t>non-MSC libraries</w:t>
            </w:r>
            <w:r w:rsidRPr="00E80DE5">
              <w:rPr>
                <w:sz w:val="24"/>
                <w:szCs w:val="24"/>
              </w:rPr>
              <w:t xml:space="preserve"> can utilize the Montana State Library’s “EDS” site</w:t>
            </w:r>
            <w:r>
              <w:rPr>
                <w:sz w:val="24"/>
                <w:szCs w:val="24"/>
              </w:rPr>
              <w:t>:</w:t>
            </w:r>
          </w:p>
          <w:p w:rsidR="00E80DE5" w:rsidRDefault="007A7347" w:rsidP="00E80DE5">
            <w:pPr>
              <w:pStyle w:val="PlainText"/>
              <w:ind w:left="720"/>
              <w:rPr>
                <w:rFonts w:ascii="Arial" w:hAnsi="Arial" w:cs="Arial"/>
                <w:color w:val="0000FF"/>
              </w:rPr>
            </w:pPr>
            <w:hyperlink r:id="rId5" w:tooltip="http://search.ebscohost.com/login.aspx?authtype=ip,uid&amp;profile=eds" w:history="1">
              <w:r w:rsidR="00E80DE5">
                <w:rPr>
                  <w:rStyle w:val="Hyperlink"/>
                  <w:rFonts w:ascii="Arial" w:hAnsi="Arial" w:cs="Arial"/>
                </w:rPr>
                <w:t>http://search.ebscohost.com/login.aspx?authtype=ip,uid&amp;profile=eds</w:t>
              </w:r>
            </w:hyperlink>
            <w:r w:rsidR="00E80DE5">
              <w:rPr>
                <w:rFonts w:ascii="Arial" w:hAnsi="Arial" w:cs="Arial"/>
                <w:color w:val="0000FF"/>
              </w:rPr>
              <w:t xml:space="preserve">  </w:t>
            </w:r>
          </w:p>
          <w:p w:rsidR="00E80DE5" w:rsidRDefault="00E80DE5" w:rsidP="00E80DE5">
            <w:pPr>
              <w:pStyle w:val="PlainText"/>
              <w:ind w:left="720"/>
              <w:rPr>
                <w:rFonts w:ascii="Arial" w:hAnsi="Arial" w:cs="Arial"/>
              </w:rPr>
            </w:pPr>
            <w:r>
              <w:rPr>
                <w:rFonts w:ascii="Arial" w:hAnsi="Arial" w:cs="Arial"/>
              </w:rPr>
              <w:t>User ID: mtlib_4_1051</w:t>
            </w:r>
          </w:p>
          <w:p w:rsidR="00E80DE5" w:rsidRDefault="00E80DE5" w:rsidP="00E80DE5">
            <w:pPr>
              <w:pStyle w:val="PlainText"/>
              <w:ind w:left="720"/>
              <w:rPr>
                <w:rFonts w:ascii="Arial" w:hAnsi="Arial" w:cs="Arial"/>
              </w:rPr>
            </w:pPr>
            <w:r>
              <w:rPr>
                <w:rFonts w:ascii="Arial" w:hAnsi="Arial" w:cs="Arial"/>
              </w:rPr>
              <w:t>Password: discovery</w:t>
            </w:r>
          </w:p>
          <w:p w:rsidR="00E80DE5" w:rsidRDefault="00E80DE5" w:rsidP="00E80DE5">
            <w:pPr>
              <w:pStyle w:val="PlainText"/>
              <w:ind w:left="720"/>
              <w:rPr>
                <w:rFonts w:ascii="Arial" w:hAnsi="Arial" w:cs="Arial"/>
              </w:rPr>
            </w:pPr>
          </w:p>
          <w:p w:rsidR="00E80DE5" w:rsidRPr="00E80DE5" w:rsidRDefault="00E80DE5" w:rsidP="00E80DE5">
            <w:pPr>
              <w:pStyle w:val="ListParagraph"/>
              <w:numPr>
                <w:ilvl w:val="0"/>
                <w:numId w:val="4"/>
              </w:numPr>
              <w:rPr>
                <w:sz w:val="24"/>
                <w:szCs w:val="24"/>
              </w:rPr>
            </w:pPr>
            <w:r>
              <w:t>EBSCO is still completing the work of adding the Montana Memory Project to searching capabilities.  EBSCO is also beginning the work of adding Heritage Quest for public libraries and MontanaLibrary2Go for libraries participating in that consortium. </w:t>
            </w:r>
          </w:p>
          <w:p w:rsidR="00E80DE5" w:rsidRDefault="00E80DE5" w:rsidP="00E80DE5">
            <w:pPr>
              <w:pStyle w:val="ListParagraph"/>
              <w:rPr>
                <w:sz w:val="24"/>
                <w:szCs w:val="24"/>
              </w:rPr>
            </w:pPr>
          </w:p>
          <w:p w:rsidR="006366A8" w:rsidRPr="006366A8" w:rsidRDefault="006366A8" w:rsidP="006366A8">
            <w:pPr>
              <w:pStyle w:val="ListParagraph"/>
              <w:numPr>
                <w:ilvl w:val="0"/>
                <w:numId w:val="4"/>
              </w:numPr>
            </w:pPr>
            <w:proofErr w:type="spellStart"/>
            <w:proofErr w:type="gramStart"/>
            <w:r w:rsidRPr="006366A8">
              <w:t>eLibrary</w:t>
            </w:r>
            <w:proofErr w:type="spellEnd"/>
            <w:proofErr w:type="gramEnd"/>
            <w:r w:rsidRPr="006366A8">
              <w:t xml:space="preserve"> </w:t>
            </w:r>
            <w:r>
              <w:t xml:space="preserve">is setup with </w:t>
            </w:r>
            <w:r w:rsidRPr="006366A8">
              <w:t>the default search library</w:t>
            </w:r>
            <w:r>
              <w:t xml:space="preserve"> (Home Library)</w:t>
            </w:r>
            <w:r w:rsidRPr="006366A8">
              <w:t xml:space="preserve"> or search group for each library’s OPAC page.</w:t>
            </w:r>
          </w:p>
          <w:p w:rsidR="006366A8" w:rsidRPr="00E80DE5" w:rsidRDefault="006366A8" w:rsidP="006366A8">
            <w:pPr>
              <w:pStyle w:val="ListParagraph"/>
              <w:rPr>
                <w:sz w:val="24"/>
                <w:szCs w:val="24"/>
              </w:rPr>
            </w:pPr>
          </w:p>
        </w:tc>
      </w:tr>
      <w:tr w:rsidR="003038DB" w:rsidTr="003038DB">
        <w:tc>
          <w:tcPr>
            <w:tcW w:w="4909" w:type="dxa"/>
          </w:tcPr>
          <w:p w:rsidR="003038DB" w:rsidRDefault="00987B1E" w:rsidP="00987B1E">
            <w:pPr>
              <w:pStyle w:val="ListParagraph"/>
              <w:numPr>
                <w:ilvl w:val="0"/>
                <w:numId w:val="4"/>
              </w:numPr>
              <w:rPr>
                <w:sz w:val="24"/>
                <w:szCs w:val="24"/>
              </w:rPr>
            </w:pPr>
            <w:r>
              <w:rPr>
                <w:sz w:val="24"/>
                <w:szCs w:val="24"/>
              </w:rPr>
              <w:lastRenderedPageBreak/>
              <w:t>K-12 Web client available at additional cost</w:t>
            </w:r>
          </w:p>
          <w:p w:rsidR="00987B1E" w:rsidRDefault="00987B1E" w:rsidP="00987B1E">
            <w:pPr>
              <w:pStyle w:val="ListParagraph"/>
              <w:numPr>
                <w:ilvl w:val="0"/>
                <w:numId w:val="4"/>
              </w:numPr>
              <w:rPr>
                <w:sz w:val="24"/>
                <w:szCs w:val="24"/>
              </w:rPr>
            </w:pPr>
            <w:r>
              <w:rPr>
                <w:sz w:val="24"/>
                <w:szCs w:val="24"/>
              </w:rPr>
              <w:t>Serials module available at additional cost</w:t>
            </w:r>
          </w:p>
          <w:p w:rsidR="00987B1E" w:rsidRDefault="00987B1E" w:rsidP="00987B1E">
            <w:pPr>
              <w:pStyle w:val="ListParagraph"/>
              <w:numPr>
                <w:ilvl w:val="0"/>
                <w:numId w:val="4"/>
              </w:numPr>
              <w:rPr>
                <w:sz w:val="24"/>
                <w:szCs w:val="24"/>
              </w:rPr>
            </w:pPr>
            <w:r>
              <w:rPr>
                <w:sz w:val="24"/>
                <w:szCs w:val="24"/>
              </w:rPr>
              <w:t>Enterprise available at additional cost</w:t>
            </w:r>
          </w:p>
          <w:p w:rsidR="00987B1E" w:rsidRDefault="00987B1E" w:rsidP="00987B1E">
            <w:pPr>
              <w:pStyle w:val="ListParagraph"/>
              <w:numPr>
                <w:ilvl w:val="0"/>
                <w:numId w:val="4"/>
              </w:numPr>
              <w:rPr>
                <w:sz w:val="24"/>
                <w:szCs w:val="24"/>
              </w:rPr>
            </w:pPr>
            <w:proofErr w:type="spellStart"/>
            <w:r>
              <w:rPr>
                <w:sz w:val="24"/>
                <w:szCs w:val="24"/>
              </w:rPr>
              <w:t>Facebook</w:t>
            </w:r>
            <w:proofErr w:type="spellEnd"/>
            <w:r>
              <w:rPr>
                <w:sz w:val="24"/>
                <w:szCs w:val="24"/>
              </w:rPr>
              <w:t xml:space="preserve"> app available at additional cost</w:t>
            </w:r>
          </w:p>
          <w:p w:rsidR="006366A8" w:rsidRDefault="006366A8" w:rsidP="00987B1E">
            <w:pPr>
              <w:pStyle w:val="ListParagraph"/>
              <w:numPr>
                <w:ilvl w:val="0"/>
                <w:numId w:val="4"/>
              </w:numPr>
              <w:rPr>
                <w:sz w:val="24"/>
                <w:szCs w:val="24"/>
              </w:rPr>
            </w:pPr>
            <w:r>
              <w:rPr>
                <w:sz w:val="24"/>
                <w:szCs w:val="24"/>
              </w:rPr>
              <w:t>Library Director’s station available at additional cost plus cost of added server</w:t>
            </w:r>
          </w:p>
          <w:p w:rsidR="006366A8" w:rsidRDefault="006366A8" w:rsidP="00987B1E">
            <w:pPr>
              <w:pStyle w:val="ListParagraph"/>
              <w:numPr>
                <w:ilvl w:val="0"/>
                <w:numId w:val="4"/>
              </w:numPr>
              <w:rPr>
                <w:sz w:val="24"/>
                <w:szCs w:val="24"/>
              </w:rPr>
            </w:pPr>
            <w:r>
              <w:rPr>
                <w:sz w:val="24"/>
                <w:szCs w:val="24"/>
              </w:rPr>
              <w:t>ISC stores data digitally within current infrastructure</w:t>
            </w:r>
          </w:p>
          <w:p w:rsidR="006366A8" w:rsidRPr="00987B1E" w:rsidRDefault="006366A8" w:rsidP="00987B1E">
            <w:pPr>
              <w:pStyle w:val="ListParagraph"/>
              <w:numPr>
                <w:ilvl w:val="0"/>
                <w:numId w:val="4"/>
              </w:numPr>
              <w:rPr>
                <w:sz w:val="24"/>
                <w:szCs w:val="24"/>
              </w:rPr>
            </w:pPr>
            <w:r>
              <w:rPr>
                <w:sz w:val="24"/>
                <w:szCs w:val="24"/>
              </w:rPr>
              <w:t>ONE ISP provider</w:t>
            </w:r>
          </w:p>
        </w:tc>
        <w:tc>
          <w:tcPr>
            <w:tcW w:w="5037" w:type="dxa"/>
          </w:tcPr>
          <w:p w:rsidR="003038DB" w:rsidRDefault="00987B1E" w:rsidP="009B701F">
            <w:pPr>
              <w:rPr>
                <w:sz w:val="24"/>
                <w:szCs w:val="24"/>
              </w:rPr>
            </w:pPr>
            <w:r>
              <w:rPr>
                <w:b/>
                <w:sz w:val="24"/>
                <w:szCs w:val="24"/>
              </w:rPr>
              <w:t>Could purchase ne</w:t>
            </w:r>
            <w:r w:rsidR="003038DB">
              <w:rPr>
                <w:b/>
                <w:sz w:val="24"/>
                <w:szCs w:val="24"/>
              </w:rPr>
              <w:t>w</w:t>
            </w:r>
            <w:r w:rsidR="003038DB" w:rsidRPr="003038DB">
              <w:rPr>
                <w:b/>
                <w:sz w:val="24"/>
                <w:szCs w:val="24"/>
              </w:rPr>
              <w:t xml:space="preserve"> module</w:t>
            </w:r>
            <w:r>
              <w:rPr>
                <w:b/>
                <w:sz w:val="24"/>
                <w:szCs w:val="24"/>
              </w:rPr>
              <w:t>s</w:t>
            </w:r>
            <w:r w:rsidR="003038DB" w:rsidRPr="003038DB">
              <w:rPr>
                <w:b/>
                <w:sz w:val="24"/>
                <w:szCs w:val="24"/>
              </w:rPr>
              <w:t xml:space="preserve"> which w</w:t>
            </w:r>
            <w:r w:rsidR="00C77B80">
              <w:rPr>
                <w:b/>
                <w:sz w:val="24"/>
                <w:szCs w:val="24"/>
              </w:rPr>
              <w:t>ould</w:t>
            </w:r>
            <w:r w:rsidR="003038DB" w:rsidRPr="003038DB">
              <w:rPr>
                <w:b/>
                <w:sz w:val="24"/>
                <w:szCs w:val="24"/>
              </w:rPr>
              <w:t xml:space="preserve"> put the power of </w:t>
            </w:r>
            <w:proofErr w:type="spellStart"/>
            <w:r w:rsidR="003038DB" w:rsidRPr="003038DB">
              <w:rPr>
                <w:b/>
                <w:sz w:val="24"/>
                <w:szCs w:val="24"/>
              </w:rPr>
              <w:t>FaceBook</w:t>
            </w:r>
            <w:proofErr w:type="spellEnd"/>
            <w:r w:rsidR="003038DB" w:rsidRPr="003038DB">
              <w:rPr>
                <w:b/>
                <w:sz w:val="24"/>
                <w:szCs w:val="24"/>
              </w:rPr>
              <w:t xml:space="preserve"> and social networking to work for libraries.</w:t>
            </w:r>
            <w:r w:rsidR="003038DB" w:rsidRPr="003038DB">
              <w:rPr>
                <w:sz w:val="24"/>
                <w:szCs w:val="24"/>
              </w:rPr>
              <w:t xml:space="preserve">  </w:t>
            </w:r>
          </w:p>
          <w:p w:rsidR="003038DB" w:rsidRDefault="003038DB" w:rsidP="00987B1E">
            <w:pPr>
              <w:pStyle w:val="ListParagraph"/>
              <w:numPr>
                <w:ilvl w:val="0"/>
                <w:numId w:val="1"/>
              </w:numPr>
            </w:pPr>
            <w:r>
              <w:t xml:space="preserve">Enterprise and </w:t>
            </w:r>
            <w:proofErr w:type="spellStart"/>
            <w:r>
              <w:t>FaceBook</w:t>
            </w:r>
            <w:proofErr w:type="spellEnd"/>
            <w:r>
              <w:t xml:space="preserve"> are software that will radically change the way that your students communicate with and use the library.  It will allow the library to continue to be an integral part of the student’s life and education by being a collaborative partner.  It will allow students to use modern processes to access information for critical thinking and allow students to use creativity in their searches to find information.  </w:t>
            </w:r>
          </w:p>
          <w:p w:rsidR="00987B1E" w:rsidRDefault="00987B1E" w:rsidP="00987B1E">
            <w:pPr>
              <w:pStyle w:val="ListParagraph"/>
              <w:numPr>
                <w:ilvl w:val="0"/>
                <w:numId w:val="1"/>
              </w:numPr>
            </w:pPr>
            <w:r>
              <w:t>BOOKMYNE available to MCPS</w:t>
            </w:r>
            <w:r w:rsidR="004D1CBD">
              <w:t xml:space="preserve"> </w:t>
            </w:r>
          </w:p>
          <w:p w:rsidR="003038DB" w:rsidRDefault="003038DB">
            <w:pPr>
              <w:rPr>
                <w:b/>
                <w:sz w:val="28"/>
                <w:szCs w:val="28"/>
              </w:rPr>
            </w:pPr>
          </w:p>
        </w:tc>
        <w:tc>
          <w:tcPr>
            <w:tcW w:w="4670" w:type="dxa"/>
          </w:tcPr>
          <w:p w:rsidR="003038DB" w:rsidRDefault="00987B1E" w:rsidP="00987B1E">
            <w:pPr>
              <w:pStyle w:val="ListParagraph"/>
              <w:numPr>
                <w:ilvl w:val="0"/>
                <w:numId w:val="1"/>
              </w:numPr>
              <w:rPr>
                <w:sz w:val="24"/>
                <w:szCs w:val="24"/>
              </w:rPr>
            </w:pPr>
            <w:r w:rsidRPr="00987B1E">
              <w:rPr>
                <w:sz w:val="24"/>
                <w:szCs w:val="24"/>
              </w:rPr>
              <w:t>MSC supports BOOKMYNE which is mobile app for SirsiDynix client</w:t>
            </w:r>
          </w:p>
          <w:p w:rsidR="00987B1E" w:rsidRDefault="00987B1E" w:rsidP="00987B1E">
            <w:pPr>
              <w:pStyle w:val="ListParagraph"/>
              <w:numPr>
                <w:ilvl w:val="0"/>
                <w:numId w:val="1"/>
              </w:numPr>
              <w:rPr>
                <w:sz w:val="24"/>
                <w:szCs w:val="24"/>
              </w:rPr>
            </w:pPr>
            <w:r>
              <w:rPr>
                <w:sz w:val="24"/>
                <w:szCs w:val="24"/>
              </w:rPr>
              <w:t>K-12 Web Client would be available to MCPS as part of membership</w:t>
            </w:r>
          </w:p>
          <w:p w:rsidR="006366A8" w:rsidRDefault="006366A8" w:rsidP="00987B1E">
            <w:pPr>
              <w:pStyle w:val="ListParagraph"/>
              <w:numPr>
                <w:ilvl w:val="0"/>
                <w:numId w:val="1"/>
              </w:numPr>
              <w:rPr>
                <w:sz w:val="24"/>
                <w:szCs w:val="24"/>
              </w:rPr>
            </w:pPr>
            <w:r>
              <w:rPr>
                <w:sz w:val="24"/>
                <w:szCs w:val="24"/>
              </w:rPr>
              <w:t>Serials module available as part of membership</w:t>
            </w:r>
          </w:p>
          <w:p w:rsidR="006366A8" w:rsidRDefault="006366A8" w:rsidP="00987B1E">
            <w:pPr>
              <w:pStyle w:val="ListParagraph"/>
              <w:numPr>
                <w:ilvl w:val="0"/>
                <w:numId w:val="1"/>
              </w:numPr>
              <w:rPr>
                <w:sz w:val="24"/>
                <w:szCs w:val="24"/>
              </w:rPr>
            </w:pPr>
            <w:r>
              <w:rPr>
                <w:sz w:val="24"/>
                <w:szCs w:val="24"/>
              </w:rPr>
              <w:t>Library Director’s station available as part of membership</w:t>
            </w:r>
          </w:p>
          <w:p w:rsidR="006366A8" w:rsidRDefault="006366A8" w:rsidP="00987B1E">
            <w:pPr>
              <w:pStyle w:val="ListParagraph"/>
              <w:numPr>
                <w:ilvl w:val="0"/>
                <w:numId w:val="1"/>
              </w:numPr>
              <w:rPr>
                <w:sz w:val="24"/>
                <w:szCs w:val="24"/>
              </w:rPr>
            </w:pPr>
            <w:r>
              <w:rPr>
                <w:sz w:val="24"/>
                <w:szCs w:val="24"/>
              </w:rPr>
              <w:t>MSC backs up data on SAN storage system, has TEST server and the staff to validate data and/or restore files.</w:t>
            </w:r>
          </w:p>
          <w:p w:rsidR="006366A8" w:rsidRDefault="006366A8" w:rsidP="00987B1E">
            <w:pPr>
              <w:pStyle w:val="ListParagraph"/>
              <w:numPr>
                <w:ilvl w:val="0"/>
                <w:numId w:val="1"/>
              </w:numPr>
              <w:rPr>
                <w:sz w:val="24"/>
                <w:szCs w:val="24"/>
              </w:rPr>
            </w:pPr>
            <w:r>
              <w:rPr>
                <w:sz w:val="24"/>
                <w:szCs w:val="24"/>
              </w:rPr>
              <w:t>Two ISP providers but OFFLINE capacity</w:t>
            </w:r>
          </w:p>
          <w:p w:rsidR="006366A8" w:rsidRPr="00DD4710" w:rsidRDefault="006366A8" w:rsidP="00987B1E">
            <w:pPr>
              <w:pStyle w:val="ListParagraph"/>
              <w:numPr>
                <w:ilvl w:val="0"/>
                <w:numId w:val="1"/>
              </w:numPr>
              <w:rPr>
                <w:sz w:val="24"/>
                <w:szCs w:val="24"/>
              </w:rPr>
            </w:pPr>
            <w:r>
              <w:rPr>
                <w:sz w:val="24"/>
                <w:szCs w:val="24"/>
              </w:rPr>
              <w:t xml:space="preserve">Other modules include </w:t>
            </w:r>
            <w:r w:rsidRPr="006366A8">
              <w:t>Acquisitions, Booking, ILL, Outreach, Reserves and Selection modules</w:t>
            </w:r>
            <w:r>
              <w:rPr>
                <w:color w:val="1F497D"/>
              </w:rPr>
              <w:t>.</w:t>
            </w:r>
          </w:p>
          <w:p w:rsidR="00DD4710" w:rsidRPr="00BD7D31" w:rsidRDefault="00DD4710" w:rsidP="00987B1E">
            <w:pPr>
              <w:pStyle w:val="ListParagraph"/>
              <w:numPr>
                <w:ilvl w:val="0"/>
                <w:numId w:val="1"/>
              </w:numPr>
              <w:rPr>
                <w:sz w:val="24"/>
                <w:szCs w:val="24"/>
              </w:rPr>
            </w:pPr>
            <w:r w:rsidRPr="00DD4710">
              <w:t xml:space="preserve">Will search Montana </w:t>
            </w:r>
            <w:r w:rsidR="000F1739">
              <w:t xml:space="preserve">Memory Project </w:t>
            </w:r>
            <w:r w:rsidRPr="00DD4710">
              <w:t xml:space="preserve"> and other MSC digital holdings soon</w:t>
            </w:r>
          </w:p>
          <w:p w:rsidR="00BD7D31" w:rsidRPr="00320FE6" w:rsidRDefault="004D1CBD" w:rsidP="00987B1E">
            <w:pPr>
              <w:pStyle w:val="ListParagraph"/>
              <w:numPr>
                <w:ilvl w:val="0"/>
                <w:numId w:val="1"/>
              </w:numPr>
              <w:rPr>
                <w:sz w:val="24"/>
                <w:szCs w:val="24"/>
              </w:rPr>
            </w:pPr>
            <w:r>
              <w:t xml:space="preserve">Opens doors for </w:t>
            </w:r>
            <w:proofErr w:type="gramStart"/>
            <w:r>
              <w:t xml:space="preserve">greater  </w:t>
            </w:r>
            <w:proofErr w:type="spellStart"/>
            <w:r>
              <w:t>Inter</w:t>
            </w:r>
            <w:r w:rsidR="00BD7D31">
              <w:t>Library</w:t>
            </w:r>
            <w:proofErr w:type="spellEnd"/>
            <w:proofErr w:type="gramEnd"/>
            <w:r w:rsidR="00BD7D31">
              <w:t xml:space="preserve"> Loan capacity for our students</w:t>
            </w:r>
            <w:r>
              <w:t xml:space="preserve"> thru MSC and </w:t>
            </w:r>
            <w:proofErr w:type="spellStart"/>
            <w:r>
              <w:t>Worldcat</w:t>
            </w:r>
            <w:proofErr w:type="spellEnd"/>
            <w:r w:rsidR="00980148">
              <w:t xml:space="preserve"> (OCLC).</w:t>
            </w:r>
          </w:p>
          <w:p w:rsidR="00320FE6" w:rsidRPr="00320FE6" w:rsidRDefault="00320FE6" w:rsidP="00987B1E">
            <w:pPr>
              <w:pStyle w:val="ListParagraph"/>
              <w:numPr>
                <w:ilvl w:val="0"/>
                <w:numId w:val="1"/>
              </w:numPr>
              <w:rPr>
                <w:sz w:val="24"/>
                <w:szCs w:val="24"/>
              </w:rPr>
            </w:pPr>
            <w:r>
              <w:t>Frenchtown H.S. reports that more FSH students make ILL requests to other libraries than other libraries request from FHS.</w:t>
            </w:r>
          </w:p>
          <w:p w:rsidR="00320FE6" w:rsidRPr="00DD4710" w:rsidRDefault="00320FE6" w:rsidP="00987B1E">
            <w:pPr>
              <w:pStyle w:val="ListParagraph"/>
              <w:numPr>
                <w:ilvl w:val="0"/>
                <w:numId w:val="1"/>
              </w:numPr>
              <w:rPr>
                <w:sz w:val="24"/>
                <w:szCs w:val="24"/>
              </w:rPr>
            </w:pPr>
            <w:r>
              <w:t>HMS is not a lending library...requests from other sites minimal</w:t>
            </w:r>
          </w:p>
          <w:p w:rsidR="006366A8" w:rsidRPr="006366A8" w:rsidRDefault="006366A8" w:rsidP="006366A8">
            <w:pPr>
              <w:rPr>
                <w:sz w:val="24"/>
                <w:szCs w:val="24"/>
              </w:rPr>
            </w:pPr>
          </w:p>
        </w:tc>
      </w:tr>
      <w:tr w:rsidR="00E80DE5" w:rsidTr="003038DB">
        <w:tc>
          <w:tcPr>
            <w:tcW w:w="4909" w:type="dxa"/>
          </w:tcPr>
          <w:p w:rsidR="00E80DE5" w:rsidRPr="00987B1E" w:rsidRDefault="00987B1E">
            <w:pPr>
              <w:rPr>
                <w:sz w:val="24"/>
                <w:szCs w:val="24"/>
              </w:rPr>
            </w:pPr>
            <w:r w:rsidRPr="00987B1E">
              <w:rPr>
                <w:sz w:val="24"/>
                <w:szCs w:val="24"/>
              </w:rPr>
              <w:t>Peripherals/barcodes</w:t>
            </w:r>
          </w:p>
        </w:tc>
        <w:tc>
          <w:tcPr>
            <w:tcW w:w="5037" w:type="dxa"/>
          </w:tcPr>
          <w:p w:rsidR="00E80DE5" w:rsidRPr="00987B1E" w:rsidRDefault="00987B1E" w:rsidP="00987B1E">
            <w:pPr>
              <w:pStyle w:val="ListParagraph"/>
              <w:numPr>
                <w:ilvl w:val="0"/>
                <w:numId w:val="6"/>
              </w:numPr>
              <w:rPr>
                <w:b/>
                <w:sz w:val="24"/>
                <w:szCs w:val="24"/>
              </w:rPr>
            </w:pPr>
            <w:r>
              <w:rPr>
                <w:sz w:val="24"/>
                <w:szCs w:val="24"/>
              </w:rPr>
              <w:t>Can use same barcode readers, scanners and barcode formats</w:t>
            </w:r>
          </w:p>
        </w:tc>
        <w:tc>
          <w:tcPr>
            <w:tcW w:w="4670" w:type="dxa"/>
          </w:tcPr>
          <w:p w:rsidR="00E80DE5" w:rsidRPr="003038DB" w:rsidRDefault="00987B1E" w:rsidP="009B701F">
            <w:pPr>
              <w:rPr>
                <w:b/>
                <w:sz w:val="24"/>
                <w:szCs w:val="24"/>
              </w:rPr>
            </w:pPr>
            <w:r>
              <w:rPr>
                <w:sz w:val="24"/>
                <w:szCs w:val="24"/>
              </w:rPr>
              <w:t>Can use same barcode readers, scanners and barcode formats</w:t>
            </w:r>
            <w:r w:rsidR="004D1CBD">
              <w:rPr>
                <w:sz w:val="24"/>
                <w:szCs w:val="24"/>
              </w:rPr>
              <w:t xml:space="preserve"> we currently use.  Barcode format is not proprietary</w:t>
            </w:r>
          </w:p>
        </w:tc>
      </w:tr>
      <w:tr w:rsidR="00987B1E" w:rsidTr="003038DB">
        <w:tc>
          <w:tcPr>
            <w:tcW w:w="4909" w:type="dxa"/>
          </w:tcPr>
          <w:p w:rsidR="00987B1E" w:rsidRPr="00987B1E" w:rsidRDefault="00987B1E">
            <w:pPr>
              <w:rPr>
                <w:sz w:val="24"/>
                <w:szCs w:val="24"/>
              </w:rPr>
            </w:pPr>
            <w:r>
              <w:rPr>
                <w:sz w:val="24"/>
                <w:szCs w:val="24"/>
              </w:rPr>
              <w:t>User Loads</w:t>
            </w:r>
          </w:p>
        </w:tc>
        <w:tc>
          <w:tcPr>
            <w:tcW w:w="5037" w:type="dxa"/>
          </w:tcPr>
          <w:p w:rsidR="00987B1E" w:rsidRDefault="00987B1E" w:rsidP="00987B1E">
            <w:pPr>
              <w:pStyle w:val="ListParagraph"/>
              <w:numPr>
                <w:ilvl w:val="0"/>
                <w:numId w:val="6"/>
              </w:numPr>
              <w:rPr>
                <w:sz w:val="24"/>
                <w:szCs w:val="24"/>
              </w:rPr>
            </w:pPr>
            <w:r>
              <w:rPr>
                <w:sz w:val="24"/>
                <w:szCs w:val="24"/>
              </w:rPr>
              <w:t xml:space="preserve">Currently interfaces with </w:t>
            </w:r>
            <w:proofErr w:type="spellStart"/>
            <w:r>
              <w:rPr>
                <w:sz w:val="24"/>
                <w:szCs w:val="24"/>
              </w:rPr>
              <w:t>Zangle</w:t>
            </w:r>
            <w:proofErr w:type="spellEnd"/>
          </w:p>
        </w:tc>
        <w:tc>
          <w:tcPr>
            <w:tcW w:w="4670" w:type="dxa"/>
          </w:tcPr>
          <w:p w:rsidR="00987B1E" w:rsidRDefault="00987B1E" w:rsidP="009B701F">
            <w:pPr>
              <w:rPr>
                <w:sz w:val="24"/>
                <w:szCs w:val="24"/>
              </w:rPr>
            </w:pPr>
            <w:r>
              <w:rPr>
                <w:sz w:val="24"/>
                <w:szCs w:val="24"/>
              </w:rPr>
              <w:t xml:space="preserve">Currently interfaces with </w:t>
            </w:r>
            <w:proofErr w:type="spellStart"/>
            <w:r>
              <w:rPr>
                <w:sz w:val="24"/>
                <w:szCs w:val="24"/>
              </w:rPr>
              <w:t>Zangle</w:t>
            </w:r>
            <w:proofErr w:type="spellEnd"/>
            <w:r>
              <w:rPr>
                <w:sz w:val="24"/>
                <w:szCs w:val="24"/>
              </w:rPr>
              <w:t xml:space="preserve">.  MSC can facilitate nightly user loads (data </w:t>
            </w:r>
            <w:proofErr w:type="spellStart"/>
            <w:r>
              <w:rPr>
                <w:sz w:val="24"/>
                <w:szCs w:val="24"/>
              </w:rPr>
              <w:t>ftp’d</w:t>
            </w:r>
            <w:proofErr w:type="spellEnd"/>
            <w:r>
              <w:rPr>
                <w:sz w:val="24"/>
                <w:szCs w:val="24"/>
              </w:rPr>
              <w:t xml:space="preserve"> to MSC nightly)</w:t>
            </w:r>
          </w:p>
        </w:tc>
      </w:tr>
      <w:tr w:rsidR="00987B1E" w:rsidTr="003038DB">
        <w:tc>
          <w:tcPr>
            <w:tcW w:w="4909" w:type="dxa"/>
          </w:tcPr>
          <w:p w:rsidR="00987B1E" w:rsidRDefault="00987B1E">
            <w:pPr>
              <w:rPr>
                <w:sz w:val="24"/>
                <w:szCs w:val="24"/>
              </w:rPr>
            </w:pPr>
            <w:r>
              <w:rPr>
                <w:sz w:val="24"/>
                <w:szCs w:val="24"/>
              </w:rPr>
              <w:t>Training/Support</w:t>
            </w:r>
          </w:p>
          <w:p w:rsidR="00987B1E" w:rsidRPr="00987B1E" w:rsidRDefault="00987B1E" w:rsidP="00987B1E">
            <w:pPr>
              <w:pStyle w:val="ListParagraph"/>
              <w:numPr>
                <w:ilvl w:val="0"/>
                <w:numId w:val="6"/>
              </w:numPr>
              <w:rPr>
                <w:sz w:val="24"/>
                <w:szCs w:val="24"/>
              </w:rPr>
            </w:pPr>
            <w:r>
              <w:rPr>
                <w:sz w:val="24"/>
                <w:szCs w:val="24"/>
              </w:rPr>
              <w:t>Primarily one person support in conjunction with ISC.</w:t>
            </w:r>
          </w:p>
        </w:tc>
        <w:tc>
          <w:tcPr>
            <w:tcW w:w="5037" w:type="dxa"/>
          </w:tcPr>
          <w:p w:rsidR="00987B1E" w:rsidRDefault="00987B1E" w:rsidP="00987B1E">
            <w:pPr>
              <w:rPr>
                <w:sz w:val="24"/>
                <w:szCs w:val="24"/>
              </w:rPr>
            </w:pPr>
            <w:r>
              <w:rPr>
                <w:sz w:val="24"/>
                <w:szCs w:val="24"/>
              </w:rPr>
              <w:t>Training/Support</w:t>
            </w:r>
          </w:p>
          <w:p w:rsidR="00987B1E" w:rsidRDefault="00987B1E" w:rsidP="00987B1E">
            <w:pPr>
              <w:pStyle w:val="ListParagraph"/>
              <w:numPr>
                <w:ilvl w:val="0"/>
                <w:numId w:val="6"/>
              </w:numPr>
              <w:rPr>
                <w:sz w:val="24"/>
                <w:szCs w:val="24"/>
              </w:rPr>
            </w:pPr>
            <w:r>
              <w:rPr>
                <w:sz w:val="24"/>
                <w:szCs w:val="24"/>
              </w:rPr>
              <w:t>Primarily one person support in conjunction with ISC.</w:t>
            </w:r>
          </w:p>
        </w:tc>
        <w:tc>
          <w:tcPr>
            <w:tcW w:w="4670" w:type="dxa"/>
          </w:tcPr>
          <w:p w:rsidR="00987B1E" w:rsidRDefault="00987B1E" w:rsidP="009B701F">
            <w:pPr>
              <w:rPr>
                <w:sz w:val="24"/>
                <w:szCs w:val="24"/>
              </w:rPr>
            </w:pPr>
            <w:r>
              <w:rPr>
                <w:sz w:val="24"/>
                <w:szCs w:val="24"/>
              </w:rPr>
              <w:t>Training and Support</w:t>
            </w:r>
          </w:p>
          <w:p w:rsidR="00987B1E" w:rsidRPr="00987B1E" w:rsidRDefault="00987B1E" w:rsidP="00987B1E">
            <w:pPr>
              <w:pStyle w:val="ListParagraph"/>
              <w:numPr>
                <w:ilvl w:val="0"/>
                <w:numId w:val="6"/>
              </w:numPr>
              <w:rPr>
                <w:sz w:val="24"/>
                <w:szCs w:val="24"/>
              </w:rPr>
            </w:pPr>
            <w:r>
              <w:rPr>
                <w:sz w:val="24"/>
                <w:szCs w:val="24"/>
              </w:rPr>
              <w:t>MSC has 24/</w:t>
            </w:r>
            <w:r w:rsidR="004D1CBD">
              <w:rPr>
                <w:sz w:val="24"/>
                <w:szCs w:val="24"/>
              </w:rPr>
              <w:t>7 support:</w:t>
            </w:r>
            <w:r>
              <w:rPr>
                <w:sz w:val="24"/>
                <w:szCs w:val="24"/>
              </w:rPr>
              <w:t xml:space="preserve"> team of trainers, technical support, on-line training tutorials and webinars, </w:t>
            </w:r>
            <w:proofErr w:type="spellStart"/>
            <w:r>
              <w:rPr>
                <w:sz w:val="24"/>
                <w:szCs w:val="24"/>
              </w:rPr>
              <w:t>listservs</w:t>
            </w:r>
            <w:proofErr w:type="spellEnd"/>
            <w:r>
              <w:rPr>
                <w:sz w:val="24"/>
                <w:szCs w:val="24"/>
              </w:rPr>
              <w:t xml:space="preserve">, conference training, etc. </w:t>
            </w:r>
          </w:p>
        </w:tc>
      </w:tr>
    </w:tbl>
    <w:p w:rsidR="009B701F" w:rsidRDefault="009B701F" w:rsidP="006366A8"/>
    <w:sectPr w:rsidR="009B701F" w:rsidSect="003038DB">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A7F28"/>
    <w:multiLevelType w:val="hybridMultilevel"/>
    <w:tmpl w:val="23B67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D76B8A"/>
    <w:multiLevelType w:val="hybridMultilevel"/>
    <w:tmpl w:val="5A340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D649BC"/>
    <w:multiLevelType w:val="hybridMultilevel"/>
    <w:tmpl w:val="F95E2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FB417A"/>
    <w:multiLevelType w:val="hybridMultilevel"/>
    <w:tmpl w:val="C390F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E24C70"/>
    <w:multiLevelType w:val="hybridMultilevel"/>
    <w:tmpl w:val="28E89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D330F7"/>
    <w:multiLevelType w:val="hybridMultilevel"/>
    <w:tmpl w:val="52FAB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B701F"/>
    <w:rsid w:val="0009290F"/>
    <w:rsid w:val="000F1739"/>
    <w:rsid w:val="002C6482"/>
    <w:rsid w:val="003038DB"/>
    <w:rsid w:val="00320FE6"/>
    <w:rsid w:val="003A267C"/>
    <w:rsid w:val="004D1CBD"/>
    <w:rsid w:val="005E439A"/>
    <w:rsid w:val="006366A8"/>
    <w:rsid w:val="007A7347"/>
    <w:rsid w:val="00943B07"/>
    <w:rsid w:val="00980148"/>
    <w:rsid w:val="00987B1E"/>
    <w:rsid w:val="009B061A"/>
    <w:rsid w:val="009B701F"/>
    <w:rsid w:val="00AF7607"/>
    <w:rsid w:val="00BD7D31"/>
    <w:rsid w:val="00C77B80"/>
    <w:rsid w:val="00DD4710"/>
    <w:rsid w:val="00E80DE5"/>
    <w:rsid w:val="00FE51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3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70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B701F"/>
    <w:pPr>
      <w:ind w:left="720"/>
      <w:contextualSpacing/>
    </w:pPr>
  </w:style>
  <w:style w:type="character" w:styleId="Hyperlink">
    <w:name w:val="Hyperlink"/>
    <w:basedOn w:val="DefaultParagraphFont"/>
    <w:uiPriority w:val="99"/>
    <w:semiHidden/>
    <w:unhideWhenUsed/>
    <w:rsid w:val="00E80DE5"/>
    <w:rPr>
      <w:color w:val="0000FF"/>
      <w:u w:val="single"/>
    </w:rPr>
  </w:style>
  <w:style w:type="paragraph" w:styleId="PlainText">
    <w:name w:val="Plain Text"/>
    <w:basedOn w:val="Normal"/>
    <w:link w:val="PlainTextChar"/>
    <w:uiPriority w:val="99"/>
    <w:semiHidden/>
    <w:unhideWhenUsed/>
    <w:rsid w:val="00E80DE5"/>
    <w:pPr>
      <w:spacing w:after="0" w:line="240" w:lineRule="auto"/>
    </w:pPr>
    <w:rPr>
      <w:rFonts w:ascii="Calibri" w:hAnsi="Calibri" w:cs="Times New Roman"/>
      <w:sz w:val="20"/>
      <w:szCs w:val="20"/>
    </w:rPr>
  </w:style>
  <w:style w:type="character" w:customStyle="1" w:styleId="PlainTextChar">
    <w:name w:val="Plain Text Char"/>
    <w:basedOn w:val="DefaultParagraphFont"/>
    <w:link w:val="PlainText"/>
    <w:uiPriority w:val="99"/>
    <w:semiHidden/>
    <w:rsid w:val="00E80DE5"/>
    <w:rPr>
      <w:rFonts w:ascii="Calibri" w:hAnsi="Calibri" w:cs="Times New Roman"/>
      <w:sz w:val="20"/>
      <w:szCs w:val="20"/>
    </w:rPr>
  </w:style>
</w:styles>
</file>

<file path=word/webSettings.xml><?xml version="1.0" encoding="utf-8"?>
<w:webSettings xmlns:r="http://schemas.openxmlformats.org/officeDocument/2006/relationships" xmlns:w="http://schemas.openxmlformats.org/wordprocessingml/2006/main">
  <w:divs>
    <w:div w:id="35083963">
      <w:bodyDiv w:val="1"/>
      <w:marLeft w:val="0"/>
      <w:marRight w:val="0"/>
      <w:marTop w:val="0"/>
      <w:marBottom w:val="0"/>
      <w:divBdr>
        <w:top w:val="none" w:sz="0" w:space="0" w:color="auto"/>
        <w:left w:val="none" w:sz="0" w:space="0" w:color="auto"/>
        <w:bottom w:val="none" w:sz="0" w:space="0" w:color="auto"/>
        <w:right w:val="none" w:sz="0" w:space="0" w:color="auto"/>
      </w:divBdr>
    </w:div>
    <w:div w:id="357894197">
      <w:bodyDiv w:val="1"/>
      <w:marLeft w:val="0"/>
      <w:marRight w:val="0"/>
      <w:marTop w:val="0"/>
      <w:marBottom w:val="0"/>
      <w:divBdr>
        <w:top w:val="none" w:sz="0" w:space="0" w:color="auto"/>
        <w:left w:val="none" w:sz="0" w:space="0" w:color="auto"/>
        <w:bottom w:val="none" w:sz="0" w:space="0" w:color="auto"/>
        <w:right w:val="none" w:sz="0" w:space="0" w:color="auto"/>
      </w:divBdr>
    </w:div>
    <w:div w:id="747118414">
      <w:bodyDiv w:val="1"/>
      <w:marLeft w:val="0"/>
      <w:marRight w:val="0"/>
      <w:marTop w:val="0"/>
      <w:marBottom w:val="0"/>
      <w:divBdr>
        <w:top w:val="none" w:sz="0" w:space="0" w:color="auto"/>
        <w:left w:val="none" w:sz="0" w:space="0" w:color="auto"/>
        <w:bottom w:val="none" w:sz="0" w:space="0" w:color="auto"/>
        <w:right w:val="none" w:sz="0" w:space="0" w:color="auto"/>
      </w:divBdr>
    </w:div>
    <w:div w:id="172185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arch.ebscohost.com/login.aspx?authtype=ip,uid&amp;profile=ed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2</Pages>
  <Words>740</Words>
  <Characters>4220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4951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Systems Center</dc:creator>
  <cp:keywords/>
  <dc:description/>
  <cp:lastModifiedBy>Information Systems Center</cp:lastModifiedBy>
  <cp:revision>7</cp:revision>
  <cp:lastPrinted>2011-12-13T22:01:00Z</cp:lastPrinted>
  <dcterms:created xsi:type="dcterms:W3CDTF">2011-12-14T19:01:00Z</dcterms:created>
  <dcterms:modified xsi:type="dcterms:W3CDTF">2011-12-14T20:55:00Z</dcterms:modified>
</cp:coreProperties>
</file>